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E2A" w:rsidRDefault="003B4E2A" w:rsidP="003B4E2A">
      <w:pPr>
        <w:pStyle w:val="NormaleWeb"/>
        <w:spacing w:before="0" w:beforeAutospacing="0" w:after="240" w:afterAutospacing="0"/>
        <w:jc w:val="center"/>
        <w:rPr>
          <w:rFonts w:ascii="Helvetica Neue" w:hAnsi="Helvetica Neue"/>
          <w:color w:val="555555"/>
          <w:sz w:val="20"/>
          <w:szCs w:val="20"/>
        </w:rPr>
      </w:pPr>
      <w:r>
        <w:rPr>
          <w:rStyle w:val="Enfasigrassetto"/>
          <w:rFonts w:ascii="Helvetica Neue" w:hAnsi="Helvetica Neue"/>
          <w:i/>
          <w:iCs/>
          <w:color w:val="555555"/>
          <w:sz w:val="20"/>
          <w:szCs w:val="20"/>
        </w:rPr>
        <w:t>Contratto: dal Governo risorse insufficienti per il rinnovo 2022-2024</w:t>
      </w:r>
    </w:p>
    <w:p w:rsidR="003B4E2A" w:rsidRDefault="003B4E2A" w:rsidP="003B4E2A">
      <w:pPr>
        <w:pStyle w:val="NormaleWeb"/>
        <w:spacing w:before="0" w:beforeAutospacing="0" w:after="240" w:afterAutospacing="0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Nel corso dell’incontro svoltosi il 19 ottobre con i sindacati, il </w:t>
      </w:r>
      <w:r>
        <w:rPr>
          <w:rStyle w:val="Enfasigrassetto"/>
          <w:rFonts w:ascii="Helvetica Neue" w:hAnsi="Helvetica Neue"/>
          <w:color w:val="555555"/>
          <w:sz w:val="20"/>
          <w:szCs w:val="20"/>
        </w:rPr>
        <w:t>Ministro della Funzione Pubblica Paolo Zangrillo</w:t>
      </w:r>
      <w:r>
        <w:rPr>
          <w:rFonts w:ascii="Helvetica Neue" w:hAnsi="Helvetica Neue"/>
          <w:color w:val="555555"/>
          <w:sz w:val="20"/>
          <w:szCs w:val="20"/>
        </w:rPr>
        <w:t> ha affermato, come riportato anche dalla stampa, che </w:t>
      </w:r>
      <w:r>
        <w:rPr>
          <w:rStyle w:val="Enfasicorsivo"/>
          <w:rFonts w:ascii="Helvetica Neue" w:hAnsi="Helvetica Neue"/>
          <w:color w:val="555555"/>
          <w:sz w:val="20"/>
          <w:szCs w:val="20"/>
        </w:rPr>
        <w:t>“per modernizzare la pubblica amministrazione la motivazione delle persone al lavoro non risiede solo nella retribuzione ai livelli di mercato ma sono altri i motivi che concorrono a far diventare una organizzazione attrattiva”.</w:t>
      </w:r>
    </w:p>
    <w:p w:rsidR="003B4E2A" w:rsidRDefault="003B4E2A" w:rsidP="003B4E2A">
      <w:pPr>
        <w:pStyle w:val="NormaleWeb"/>
        <w:spacing w:before="0" w:beforeAutospacing="0" w:after="240" w:afterAutospacing="0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Sarà per questo, per rendere più attrattivo il lavoro pubblico, che nella prossima </w:t>
      </w:r>
      <w:r>
        <w:rPr>
          <w:rStyle w:val="Enfasigrassetto"/>
          <w:rFonts w:ascii="Helvetica Neue" w:hAnsi="Helvetica Neue"/>
          <w:color w:val="555555"/>
          <w:sz w:val="20"/>
          <w:szCs w:val="20"/>
        </w:rPr>
        <w:t>legge di bilancio</w:t>
      </w:r>
      <w:r>
        <w:rPr>
          <w:rFonts w:ascii="Helvetica Neue" w:hAnsi="Helvetica Neue"/>
          <w:color w:val="555555"/>
          <w:sz w:val="20"/>
          <w:szCs w:val="20"/>
        </w:rPr>
        <w:t> le </w:t>
      </w:r>
      <w:r>
        <w:rPr>
          <w:rStyle w:val="Enfasigrassetto"/>
          <w:rFonts w:ascii="Helvetica Neue" w:hAnsi="Helvetica Neue"/>
          <w:color w:val="555555"/>
          <w:sz w:val="20"/>
          <w:szCs w:val="20"/>
        </w:rPr>
        <w:t>risorse</w:t>
      </w:r>
      <w:r>
        <w:rPr>
          <w:rFonts w:ascii="Helvetica Neue" w:hAnsi="Helvetica Neue"/>
          <w:color w:val="555555"/>
          <w:sz w:val="20"/>
          <w:szCs w:val="20"/>
        </w:rPr>
        <w:t> stanziate dal Governo per i rinnovi contrattuali dei comparti pubblici sono del tutto </w:t>
      </w:r>
      <w:hyperlink r:id="rId4" w:tgtFrame="_blank" w:history="1">
        <w:r>
          <w:rPr>
            <w:rStyle w:val="Collegamentoipertestuale"/>
            <w:rFonts w:ascii="Helvetica Neue" w:hAnsi="Helvetica Neue"/>
            <w:color w:val="3C61AA"/>
            <w:sz w:val="20"/>
            <w:szCs w:val="20"/>
          </w:rPr>
          <w:t>inadeguate e insufficienti</w:t>
        </w:r>
      </w:hyperlink>
      <w:r>
        <w:rPr>
          <w:rFonts w:ascii="Helvetica Neue" w:hAnsi="Helvetica Neue"/>
          <w:color w:val="555555"/>
          <w:sz w:val="20"/>
          <w:szCs w:val="20"/>
        </w:rPr>
        <w:t> a garantire perfino il mantenimento del potere d’acquisto degli stipendi.</w:t>
      </w:r>
    </w:p>
    <w:p w:rsidR="003B4E2A" w:rsidRDefault="003B4E2A" w:rsidP="003B4E2A">
      <w:pPr>
        <w:pStyle w:val="NormaleWeb"/>
        <w:spacing w:before="0" w:beforeAutospacing="0" w:after="240" w:afterAutospacing="0"/>
        <w:rPr>
          <w:rFonts w:ascii="Helvetica Neue" w:hAnsi="Helvetica Neue"/>
          <w:color w:val="555555"/>
          <w:sz w:val="20"/>
          <w:szCs w:val="20"/>
        </w:rPr>
      </w:pPr>
      <w:hyperlink r:id="rId5" w:tgtFrame="_blank" w:history="1">
        <w:r>
          <w:rPr>
            <w:rStyle w:val="Collegamentoipertestuale"/>
            <w:rFonts w:ascii="Helvetica Neue" w:hAnsi="Helvetica Neue"/>
            <w:b/>
            <w:bCs/>
            <w:color w:val="3C61AA"/>
            <w:sz w:val="20"/>
            <w:szCs w:val="20"/>
          </w:rPr>
          <w:t>La perdita del potere d’acquisto dei salari dei lavoratori della scuola</w:t>
        </w:r>
      </w:hyperlink>
    </w:p>
    <w:p w:rsidR="001A1473" w:rsidRDefault="001A1473"/>
    <w:sectPr w:rsidR="001A14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2A"/>
    <w:rsid w:val="001A1473"/>
    <w:rsid w:val="003B4E2A"/>
    <w:rsid w:val="009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92CB745-B184-F34C-8CF0-00E02536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B4E2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3B4E2A"/>
    <w:rPr>
      <w:i/>
      <w:iCs/>
    </w:rPr>
  </w:style>
  <w:style w:type="character" w:styleId="Enfasigrassetto">
    <w:name w:val="Strong"/>
    <w:basedOn w:val="Carpredefinitoparagrafo"/>
    <w:uiPriority w:val="22"/>
    <w:qFormat/>
    <w:rsid w:val="003B4E2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B4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ist.flcgil.it/lists/lt.php?tid=eh8ICwBTDw0MBB8HU1cEFQAEUVMYDgRQVk5XDldRAwFRBwIPUwVECFwAAlRQAAEVBAYABxgCAFIETgJZCwccXVYGAQwDUwoKWgABTQEHAg4HAQNSGAQDVgFOV1pTBxwAAwUDFAUCWQ8ADlBXUlRTDw" TargetMode="External"/><Relationship Id="rId4" Type="http://schemas.openxmlformats.org/officeDocument/2006/relationships/hyperlink" Target="http://plist.flcgil.it/lists/lt.php?tid=eh8BWAUACgxdAB9SXFYFFQAOUVUYDgdXUk5TWwZSAF9UV1UIBlRECFwAAlRQAAEVBAYABxgCAFIETgJZCwccXVYGAQwDUwoKWgABTQEHAg4HAQNSGAQDVgFOV1pTBxwAAwUDFAUCWQ8ADlBXUlRTD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filannino</dc:creator>
  <cp:keywords/>
  <dc:description/>
  <cp:lastModifiedBy>pino filannino</cp:lastModifiedBy>
  <cp:revision>1</cp:revision>
  <dcterms:created xsi:type="dcterms:W3CDTF">2023-10-27T08:05:00Z</dcterms:created>
  <dcterms:modified xsi:type="dcterms:W3CDTF">2023-10-27T08:06:00Z</dcterms:modified>
</cp:coreProperties>
</file>